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78"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812"/>
      </w:tblGrid>
      <w:tr w:rsidR="0036067B" w14:paraId="56758EE6" w14:textId="77777777">
        <w:trPr>
          <w:jc w:val="center"/>
        </w:trPr>
        <w:tc>
          <w:tcPr>
            <w:tcW w:w="1846" w:type="pct"/>
          </w:tcPr>
          <w:p w14:paraId="0F2A5720" w14:textId="2773F9F0" w:rsidR="0036067B" w:rsidRDefault="00033E1E">
            <w:pPr>
              <w:jc w:val="center"/>
              <w:rPr>
                <w:rStyle w:val="fontstyle01"/>
                <w:b/>
                <w:color w:val="auto"/>
                <w:sz w:val="26"/>
              </w:rPr>
            </w:pPr>
            <w:r>
              <w:rPr>
                <w:rStyle w:val="fontstyle01"/>
                <w:b/>
                <w:color w:val="auto"/>
                <w:sz w:val="26"/>
              </w:rPr>
              <w:t>HỘI ĐÔNG</w:t>
            </w:r>
            <w:r w:rsidR="00000000">
              <w:rPr>
                <w:rStyle w:val="fontstyle01"/>
                <w:b/>
                <w:color w:val="auto"/>
                <w:sz w:val="26"/>
              </w:rPr>
              <w:t xml:space="preserve"> NHÂN DÂN</w:t>
            </w:r>
          </w:p>
          <w:p w14:paraId="665D147B" w14:textId="77777777" w:rsidR="0036067B" w:rsidRDefault="00000000">
            <w:pPr>
              <w:jc w:val="center"/>
              <w:rPr>
                <w:rStyle w:val="fontstyle01"/>
                <w:b/>
                <w:color w:val="auto"/>
                <w:sz w:val="26"/>
              </w:rPr>
            </w:pPr>
            <w:r>
              <w:rPr>
                <w:rStyle w:val="fontstyle01"/>
                <w:b/>
                <w:color w:val="auto"/>
                <w:sz w:val="26"/>
              </w:rPr>
              <w:t>TỈNH THANH HÓA</w:t>
            </w:r>
          </w:p>
        </w:tc>
        <w:tc>
          <w:tcPr>
            <w:tcW w:w="3154" w:type="pct"/>
          </w:tcPr>
          <w:p w14:paraId="1BE792D2" w14:textId="77777777" w:rsidR="0036067B" w:rsidRDefault="00000000">
            <w:pPr>
              <w:jc w:val="center"/>
              <w:rPr>
                <w:rStyle w:val="fontstyle01"/>
                <w:b/>
                <w:color w:val="auto"/>
                <w:sz w:val="26"/>
              </w:rPr>
            </w:pPr>
            <w:r>
              <w:rPr>
                <w:rStyle w:val="fontstyle01"/>
                <w:b/>
                <w:color w:val="auto"/>
                <w:sz w:val="26"/>
              </w:rPr>
              <w:t>CỘNG HÒA XÃ HỘI CHỦ NGHĨA VIỆT NAM</w:t>
            </w:r>
          </w:p>
          <w:p w14:paraId="1DF8377E" w14:textId="77777777" w:rsidR="0036067B" w:rsidRDefault="00000000">
            <w:pPr>
              <w:jc w:val="center"/>
              <w:rPr>
                <w:rStyle w:val="fontstyle01"/>
                <w:color w:val="auto"/>
              </w:rPr>
            </w:pPr>
            <w:r>
              <w:rPr>
                <w:rStyle w:val="fontstyle01"/>
                <w:b/>
                <w:color w:val="auto"/>
              </w:rPr>
              <w:t>Độc lập - Tự do - Hạnh phúc</w:t>
            </w:r>
          </w:p>
        </w:tc>
      </w:tr>
      <w:tr w:rsidR="0036067B" w14:paraId="088D6947" w14:textId="77777777">
        <w:trPr>
          <w:jc w:val="center"/>
        </w:trPr>
        <w:tc>
          <w:tcPr>
            <w:tcW w:w="1846" w:type="pct"/>
          </w:tcPr>
          <w:p w14:paraId="76F7FB3F" w14:textId="20700D76" w:rsidR="0036067B" w:rsidRDefault="00000000">
            <w:pPr>
              <w:spacing w:before="240"/>
              <w:jc w:val="center"/>
              <w:rPr>
                <w:rStyle w:val="fontstyle01"/>
                <w:color w:val="auto"/>
                <w:sz w:val="26"/>
              </w:rPr>
            </w:pPr>
            <w:r>
              <w:rPr>
                <w:rFonts w:cs="Times New Roman"/>
                <w:noProof/>
                <w:sz w:val="26"/>
                <w:szCs w:val="28"/>
              </w:rPr>
              <mc:AlternateContent>
                <mc:Choice Requires="wps">
                  <w:drawing>
                    <wp:anchor distT="0" distB="0" distL="114300" distR="114300" simplePos="0" relativeHeight="251659264" behindDoc="0" locked="0" layoutInCell="1" allowOverlap="1" wp14:anchorId="0F2C87AC" wp14:editId="3A5D88DB">
                      <wp:simplePos x="0" y="0"/>
                      <wp:positionH relativeFrom="column">
                        <wp:posOffset>775335</wp:posOffset>
                      </wp:positionH>
                      <wp:positionV relativeFrom="paragraph">
                        <wp:posOffset>51766</wp:posOffset>
                      </wp:positionV>
                      <wp:extent cx="448310"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44831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05pt,4.1pt" to="96.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" strokecolor="black [3213]">
                      <v:stroke joinstyle="miter"/>
                    </v:line>
                  </w:pict>
                </mc:Fallback>
              </mc:AlternateContent>
            </w:r>
            <w:r>
              <w:rPr>
                <w:rStyle w:val="fontstyle01"/>
                <w:color w:val="auto"/>
                <w:sz w:val="26"/>
              </w:rPr>
              <w:t>Số:           /</w:t>
            </w:r>
            <w:r w:rsidR="00803539">
              <w:rPr>
                <w:rStyle w:val="fontstyle01"/>
                <w:color w:val="auto"/>
                <w:sz w:val="26"/>
              </w:rPr>
              <w:t>2</w:t>
            </w:r>
            <w:r w:rsidR="00803539">
              <w:rPr>
                <w:rStyle w:val="fontstyle01"/>
                <w:sz w:val="26"/>
              </w:rPr>
              <w:t>026/NQ-HĐND</w:t>
            </w:r>
          </w:p>
        </w:tc>
        <w:tc>
          <w:tcPr>
            <w:tcW w:w="3154" w:type="pct"/>
          </w:tcPr>
          <w:p w14:paraId="226E9D18" w14:textId="5F8FEA9E" w:rsidR="0036067B" w:rsidRDefault="00000000">
            <w:pPr>
              <w:spacing w:before="240"/>
              <w:jc w:val="center"/>
              <w:rPr>
                <w:rStyle w:val="fontstyle01"/>
                <w:i/>
                <w:color w:val="auto"/>
              </w:rPr>
            </w:pPr>
            <w:r>
              <w:rPr>
                <w:rFonts w:cs="Times New Roman"/>
                <w:i/>
                <w:noProof/>
                <w:sz w:val="26"/>
                <w:szCs w:val="28"/>
              </w:rPr>
              <mc:AlternateContent>
                <mc:Choice Requires="wps">
                  <w:drawing>
                    <wp:anchor distT="0" distB="0" distL="114300" distR="114300" simplePos="0" relativeHeight="251660288" behindDoc="0" locked="0" layoutInCell="1" allowOverlap="1" wp14:anchorId="31581C51" wp14:editId="1C431257">
                      <wp:simplePos x="0" y="0"/>
                      <wp:positionH relativeFrom="column">
                        <wp:posOffset>711200</wp:posOffset>
                      </wp:positionH>
                      <wp:positionV relativeFrom="paragraph">
                        <wp:posOffset>52374</wp:posOffset>
                      </wp:positionV>
                      <wp:extent cx="2150669" cy="0"/>
                      <wp:effectExtent l="0" t="0" r="21590" b="19050"/>
                      <wp:wrapNone/>
                      <wp:docPr id="3" name="Straight Connector 3"/>
                      <wp:cNvGraphicFramePr/>
                      <a:graphic xmlns:a="http://schemas.openxmlformats.org/drawingml/2006/main">
                        <a:graphicData uri="http://schemas.microsoft.com/office/word/2010/wordprocessingShape">
                          <wps:wsp>
                            <wps:cNvCnPr/>
                            <wps:spPr>
                              <a:xfrm>
                                <a:off x="0" y="0"/>
                                <a:ext cx="2150669"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pt,4.1pt" to="225.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" strokecolor="black [3213]">
                      <v:stroke joinstyle="miter"/>
                    </v:line>
                  </w:pict>
                </mc:Fallback>
              </mc:AlternateContent>
            </w:r>
            <w:r>
              <w:rPr>
                <w:rStyle w:val="fontstyle01"/>
                <w:i/>
                <w:color w:val="auto"/>
                <w:sz w:val="26"/>
              </w:rPr>
              <w:t>Thanh Hóa, ngày         tháng        năm 202</w:t>
            </w:r>
            <w:r w:rsidR="00803539">
              <w:rPr>
                <w:rStyle w:val="fontstyle01"/>
                <w:i/>
                <w:color w:val="auto"/>
                <w:sz w:val="26"/>
              </w:rPr>
              <w:t>6</w:t>
            </w:r>
          </w:p>
        </w:tc>
      </w:tr>
    </w:tbl>
    <w:p w14:paraId="340C8E2D" w14:textId="77777777" w:rsidR="0036067B" w:rsidRDefault="00000000">
      <w:pPr>
        <w:shd w:val="clear" w:color="auto" w:fill="FFFFFF"/>
        <w:spacing w:after="0" w:line="240" w:lineRule="auto"/>
        <w:rPr>
          <w:rFonts w:eastAsia="Times New Roman" w:cs="Times New Roman"/>
          <w:b/>
          <w:bCs/>
          <w:szCs w:val="28"/>
          <w:lang w:val="en"/>
        </w:rPr>
      </w:pPr>
      <w:r>
        <w:rPr>
          <w:rFonts w:eastAsia="Times New Roman" w:cs="Times New Roman"/>
          <w:b/>
          <w:bCs/>
          <w:noProof/>
          <w:szCs w:val="28"/>
        </w:rPr>
        <mc:AlternateContent>
          <mc:Choice Requires="wps">
            <w:drawing>
              <wp:anchor distT="0" distB="0" distL="114300" distR="114300" simplePos="0" relativeHeight="251663360" behindDoc="0" locked="0" layoutInCell="1" allowOverlap="1" wp14:anchorId="54234EF3" wp14:editId="699894B8">
                <wp:simplePos x="0" y="0"/>
                <wp:positionH relativeFrom="column">
                  <wp:posOffset>533069</wp:posOffset>
                </wp:positionH>
                <wp:positionV relativeFrom="paragraph">
                  <wp:posOffset>45720</wp:posOffset>
                </wp:positionV>
                <wp:extent cx="981075" cy="290553"/>
                <wp:effectExtent l="0" t="0" r="28575" b="14605"/>
                <wp:wrapNone/>
                <wp:docPr id="4" name="Text Box 4"/>
                <wp:cNvGraphicFramePr/>
                <a:graphic xmlns:a="http://schemas.openxmlformats.org/drawingml/2006/main">
                  <a:graphicData uri="http://schemas.microsoft.com/office/word/2010/wordprocessingShape">
                    <wps:wsp>
                      <wps:cNvSpPr txBox="1"/>
                      <wps:spPr>
                        <a:xfrm>
                          <a:off x="0" y="0"/>
                          <a:ext cx="981075" cy="290553"/>
                        </a:xfrm>
                        <a:prstGeom prst="rect">
                          <a:avLst/>
                        </a:prstGeom>
                        <a:solidFill>
                          <a:schemeClr val="lt1"/>
                        </a:solidFill>
                        <a:ln w="6350">
                          <a:solidFill>
                            <a:prstClr val="black"/>
                          </a:solidFill>
                        </a:ln>
                      </wps:spPr>
                      <wps:txbx>
                        <w:txbxContent>
                          <w:p w14:paraId="4D390249" w14:textId="77777777" w:rsidR="0036067B" w:rsidRDefault="00000000">
                            <w:pPr>
                              <w:jc w:val="center"/>
                              <w:rPr>
                                <w:b/>
                                <w:sz w:val="26"/>
                                <w:szCs w:val="26"/>
                              </w:rPr>
                            </w:pPr>
                            <w:r>
                              <w:rPr>
                                <w:b/>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1.95pt;margin-top:3.6pt;width:77.25pt;height:2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" fillcolor="white [3201]" strokeweight=".5pt">
                <v:textbox>
                  <w:txbxContent>
                    <w:p>
                      <w:pPr>
                        <w:jc w:val="center"/>
                        <w:rPr>
                          <w:b/>
                          <w:sz w:val="26"/>
                          <w:szCs w:val="26"/>
                        </w:rPr>
                      </w:pPr>
                      <w:r>
                        <w:rPr>
                          <w:b/>
                          <w:sz w:val="26"/>
                          <w:szCs w:val="26"/>
                        </w:rPr>
                        <w:t>DỰ THẢO</w:t>
                      </w:r>
                    </w:p>
                  </w:txbxContent>
                </v:textbox>
              </v:shape>
            </w:pict>
          </mc:Fallback>
        </mc:AlternateContent>
      </w:r>
    </w:p>
    <w:p w14:paraId="60B735D4" w14:textId="4F6C7C36" w:rsidR="0036067B" w:rsidRDefault="00803539">
      <w:pPr>
        <w:shd w:val="clear" w:color="auto" w:fill="FFFFFF"/>
        <w:spacing w:after="0" w:line="240" w:lineRule="auto"/>
        <w:jc w:val="center"/>
        <w:rPr>
          <w:rFonts w:eastAsia="Times New Roman" w:cs="Times New Roman"/>
          <w:szCs w:val="28"/>
        </w:rPr>
      </w:pPr>
      <w:r>
        <w:rPr>
          <w:rFonts w:eastAsia="Times New Roman" w:cs="Times New Roman"/>
          <w:b/>
          <w:bCs/>
          <w:szCs w:val="28"/>
          <w:lang w:val="en"/>
        </w:rPr>
        <w:t>NGHỊ QUYẾT</w:t>
      </w:r>
    </w:p>
    <w:p w14:paraId="1728C55C" w14:textId="7F47747F" w:rsidR="00803539" w:rsidRPr="00E43D9F" w:rsidRDefault="00803539" w:rsidP="00803539">
      <w:pPr>
        <w:spacing w:after="0" w:line="0" w:lineRule="atLeast"/>
        <w:ind w:right="-259"/>
        <w:jc w:val="center"/>
        <w:rPr>
          <w:rFonts w:eastAsia="Calibri" w:cs="Times New Roman"/>
          <w:b/>
          <w:szCs w:val="28"/>
          <w:shd w:val="clear" w:color="auto" w:fill="FFFFFF"/>
          <w:lang w:eastAsia="vi-VN"/>
        </w:rPr>
      </w:pPr>
      <w:r w:rsidRPr="00803539">
        <w:rPr>
          <w:rFonts w:eastAsia="Calibri" w:cs="Times New Roman"/>
          <w:b/>
          <w:szCs w:val="28"/>
          <w:shd w:val="clear" w:color="auto" w:fill="FFFFFF"/>
          <w:lang w:val="nl-NL" w:eastAsia="vi-VN"/>
        </w:rPr>
        <w:t xml:space="preserve">Bãi bỏ </w:t>
      </w:r>
      <w:bookmarkStart w:id="0" w:name="loai_1_name"/>
      <w:r w:rsidRPr="00803539">
        <w:rPr>
          <w:rFonts w:eastAsia="Calibri" w:cs="Times New Roman"/>
          <w:b/>
          <w:szCs w:val="28"/>
          <w:shd w:val="clear" w:color="auto" w:fill="FFFFFF"/>
          <w:lang w:val="vi-VN" w:eastAsia="vi-VN"/>
        </w:rPr>
        <w:t xml:space="preserve">Nghị quyết số </w:t>
      </w:r>
      <w:hyperlink r:id="rId8" w:tgtFrame="_blank" w:tooltip="44/2016/NQ-HĐND" w:history="1">
        <w:r w:rsidRPr="00803539">
          <w:rPr>
            <w:rStyle w:val="Hyperlink"/>
            <w:rFonts w:eastAsia="Calibri" w:cs="Times New Roman"/>
            <w:b/>
            <w:color w:val="000000" w:themeColor="text1"/>
            <w:szCs w:val="28"/>
            <w:u w:val="none"/>
            <w:shd w:val="clear" w:color="auto" w:fill="FFFFFF"/>
            <w:lang w:val="vi-VN" w:eastAsia="vi-VN"/>
          </w:rPr>
          <w:t>188/2021/NQ-HĐND</w:t>
        </w:r>
      </w:hyperlink>
      <w:r w:rsidRPr="00803539">
        <w:rPr>
          <w:rFonts w:eastAsia="Calibri" w:cs="Times New Roman"/>
          <w:b/>
          <w:color w:val="000000" w:themeColor="text1"/>
          <w:szCs w:val="28"/>
          <w:shd w:val="clear" w:color="auto" w:fill="FFFFFF"/>
          <w:lang w:val="vi-VN" w:eastAsia="vi-VN"/>
        </w:rPr>
        <w:t> </w:t>
      </w:r>
      <w:r w:rsidRPr="00803539">
        <w:rPr>
          <w:rFonts w:eastAsia="Calibri" w:cs="Times New Roman"/>
          <w:b/>
          <w:szCs w:val="28"/>
          <w:shd w:val="clear" w:color="auto" w:fill="FFFFFF"/>
          <w:lang w:val="vi-VN" w:eastAsia="vi-VN"/>
        </w:rPr>
        <w:t>ngày 10/12/2021 của HĐND tỉnh Thanh Hóa</w:t>
      </w:r>
      <w:bookmarkEnd w:id="0"/>
      <w:r w:rsidRPr="00803539">
        <w:rPr>
          <w:rFonts w:eastAsia="Calibri" w:cs="Times New Roman"/>
          <w:b/>
          <w:szCs w:val="28"/>
          <w:shd w:val="clear" w:color="auto" w:fill="FFFFFF"/>
          <w:lang w:eastAsia="vi-VN"/>
        </w:rPr>
        <w:t xml:space="preserve"> </w:t>
      </w:r>
      <w:r w:rsidRPr="00803539">
        <w:rPr>
          <w:rFonts w:eastAsia="Calibri" w:cs="Times New Roman"/>
          <w:b/>
          <w:szCs w:val="28"/>
          <w:shd w:val="clear" w:color="auto" w:fill="FFFFFF"/>
          <w:lang w:val="vi-VN" w:eastAsia="vi-VN"/>
        </w:rPr>
        <w:t>về việc ban hành chính sách hỗ trợ hoạt động và thu hút, đào tạo cán bộ, giảng viên cho Phân hiệu trường Đại học Y Hà Nội tại Thanh Hóa, hướng tới thành lập trường Đại học Y Thanh Hóa, giai đoạn 2022</w:t>
      </w:r>
      <w:r w:rsidRPr="00803539">
        <w:rPr>
          <w:rFonts w:eastAsia="Calibri" w:cs="Times New Roman"/>
          <w:b/>
          <w:szCs w:val="28"/>
          <w:shd w:val="clear" w:color="auto" w:fill="FFFFFF"/>
          <w:lang w:eastAsia="vi-VN"/>
        </w:rPr>
        <w:t>-</w:t>
      </w:r>
      <w:r w:rsidRPr="00803539">
        <w:rPr>
          <w:rFonts w:eastAsia="Calibri" w:cs="Times New Roman"/>
          <w:b/>
          <w:szCs w:val="28"/>
          <w:shd w:val="clear" w:color="auto" w:fill="FFFFFF"/>
          <w:lang w:val="vi-VN" w:eastAsia="vi-VN"/>
        </w:rPr>
        <w:t>2026</w:t>
      </w:r>
      <w:r w:rsidRPr="00E43D9F">
        <w:rPr>
          <w:rFonts w:eastAsia="Calibri" w:cs="Times New Roman"/>
          <w:b/>
          <w:szCs w:val="28"/>
          <w:shd w:val="clear" w:color="auto" w:fill="FFFFFF"/>
          <w:lang w:val="vi-VN" w:eastAsia="vi-VN"/>
        </w:rPr>
        <w:t xml:space="preserve">  </w:t>
      </w:r>
    </w:p>
    <w:p w14:paraId="77CE974B" w14:textId="77777777" w:rsidR="0036067B" w:rsidRDefault="00000000">
      <w:pPr>
        <w:shd w:val="clear" w:color="auto" w:fill="FFFFFF"/>
        <w:spacing w:before="240" w:after="120" w:line="340" w:lineRule="exact"/>
        <w:rPr>
          <w:rFonts w:eastAsia="Times New Roman" w:cs="Times New Roman"/>
          <w:szCs w:val="28"/>
          <w:lang w:val="en"/>
        </w:rPr>
      </w:pPr>
      <w:r>
        <w:rPr>
          <w:rFonts w:cs="Times New Roman"/>
          <w:noProof/>
          <w:sz w:val="26"/>
          <w:szCs w:val="28"/>
        </w:rPr>
        <mc:AlternateContent>
          <mc:Choice Requires="wps">
            <w:drawing>
              <wp:anchor distT="0" distB="0" distL="114300" distR="114300" simplePos="0" relativeHeight="251662336" behindDoc="0" locked="0" layoutInCell="1" allowOverlap="1" wp14:anchorId="1D8E4BE2" wp14:editId="7701EC4C">
                <wp:simplePos x="0" y="0"/>
                <wp:positionH relativeFrom="column">
                  <wp:posOffset>2075180</wp:posOffset>
                </wp:positionH>
                <wp:positionV relativeFrom="paragraph">
                  <wp:posOffset>75565</wp:posOffset>
                </wp:positionV>
                <wp:extent cx="1657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6573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4pt,5.95pt" to="293.9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" strokecolor="black [3213]">
                <v:stroke joinstyle="miter"/>
              </v:line>
            </w:pict>
          </mc:Fallback>
        </mc:AlternateContent>
      </w:r>
    </w:p>
    <w:p w14:paraId="4B8F0365" w14:textId="77777777" w:rsidR="0036067B" w:rsidRDefault="00000000">
      <w:pPr>
        <w:pStyle w:val="NormalWeb"/>
        <w:widowControl w:val="0"/>
        <w:spacing w:before="120" w:beforeAutospacing="0" w:after="120" w:afterAutospacing="0" w:line="340" w:lineRule="exact"/>
        <w:ind w:firstLine="720"/>
        <w:jc w:val="both"/>
        <w:rPr>
          <w:i/>
          <w:sz w:val="28"/>
          <w:szCs w:val="28"/>
        </w:rPr>
      </w:pPr>
      <w:r>
        <w:rPr>
          <w:i/>
          <w:sz w:val="28"/>
          <w:szCs w:val="28"/>
        </w:rPr>
        <w:t>Căn cứ Luật Tổ chức chính quyền địa phương số 72/2025/QH15 ngày 16 tháng 6 năm 2025;</w:t>
      </w:r>
    </w:p>
    <w:p w14:paraId="488209F0" w14:textId="28C7BF1A" w:rsidR="0036067B" w:rsidRDefault="00000000">
      <w:pPr>
        <w:spacing w:before="120" w:after="120" w:line="340" w:lineRule="exact"/>
        <w:ind w:firstLine="720"/>
        <w:jc w:val="both"/>
        <w:rPr>
          <w:i/>
          <w:szCs w:val="28"/>
        </w:rPr>
      </w:pPr>
      <w:r>
        <w:rPr>
          <w:i/>
          <w:szCs w:val="28"/>
        </w:rPr>
        <w:t>Căn cứ Luật Ngân sách nhà nước số 8</w:t>
      </w:r>
      <w:r w:rsidR="00803539">
        <w:rPr>
          <w:i/>
          <w:szCs w:val="28"/>
        </w:rPr>
        <w:t>9</w:t>
      </w:r>
      <w:r>
        <w:rPr>
          <w:i/>
          <w:szCs w:val="28"/>
        </w:rPr>
        <w:t>/20</w:t>
      </w:r>
      <w:r w:rsidR="00803539">
        <w:rPr>
          <w:i/>
          <w:szCs w:val="28"/>
        </w:rPr>
        <w:t>2</w:t>
      </w:r>
      <w:r>
        <w:rPr>
          <w:i/>
          <w:szCs w:val="28"/>
        </w:rPr>
        <w:t>5/QH1</w:t>
      </w:r>
      <w:r w:rsidR="00803539">
        <w:rPr>
          <w:i/>
          <w:szCs w:val="28"/>
        </w:rPr>
        <w:t>5</w:t>
      </w:r>
      <w:r>
        <w:rPr>
          <w:i/>
          <w:szCs w:val="28"/>
        </w:rPr>
        <w:t xml:space="preserve"> ngày 25 tháng 6 năm 20</w:t>
      </w:r>
      <w:r w:rsidR="00803539">
        <w:rPr>
          <w:i/>
          <w:szCs w:val="28"/>
        </w:rPr>
        <w:t>2</w:t>
      </w:r>
      <w:r>
        <w:rPr>
          <w:i/>
          <w:szCs w:val="28"/>
        </w:rPr>
        <w:t>5</w:t>
      </w:r>
      <w:r w:rsidR="00112092">
        <w:rPr>
          <w:i/>
          <w:szCs w:val="28"/>
        </w:rPr>
        <w:t>;</w:t>
      </w:r>
    </w:p>
    <w:p w14:paraId="50D57735" w14:textId="77777777" w:rsidR="00112092" w:rsidRDefault="00000000" w:rsidP="00112092">
      <w:pPr>
        <w:spacing w:before="120" w:after="120" w:line="340" w:lineRule="exact"/>
        <w:ind w:firstLine="720"/>
        <w:jc w:val="both"/>
        <w:rPr>
          <w:i/>
          <w:szCs w:val="28"/>
        </w:rPr>
      </w:pPr>
      <w:r>
        <w:rPr>
          <w:i/>
          <w:szCs w:val="28"/>
        </w:rPr>
        <w:t>Căn cứ Luật Ban hành văn bản quy phạm pháp luật số 64/2025/QH15 ngày 19 tháng 02 năm 2025</w:t>
      </w:r>
      <w:r w:rsidR="00112092">
        <w:rPr>
          <w:i/>
          <w:szCs w:val="28"/>
        </w:rPr>
        <w:t xml:space="preserve">, </w:t>
      </w:r>
      <w:r w:rsidR="00112092" w:rsidRPr="00112092">
        <w:rPr>
          <w:i/>
          <w:szCs w:val="28"/>
        </w:rPr>
        <w:t>được sửa đổi, bổ sung bởi Luật số 87/2025/QH15</w:t>
      </w:r>
      <w:r w:rsidR="00112092">
        <w:rPr>
          <w:i/>
          <w:szCs w:val="28"/>
        </w:rPr>
        <w:t xml:space="preserve"> ngày 25 tháng 6 năm 2025;</w:t>
      </w:r>
    </w:p>
    <w:p w14:paraId="32E9C34E" w14:textId="3429DBAD" w:rsidR="0036067B" w:rsidRDefault="00112092">
      <w:pPr>
        <w:spacing w:before="120" w:after="120" w:line="340" w:lineRule="exact"/>
        <w:ind w:firstLine="720"/>
        <w:jc w:val="both"/>
        <w:rPr>
          <w:i/>
          <w:szCs w:val="28"/>
        </w:rPr>
      </w:pPr>
      <w:r w:rsidRPr="00112092">
        <w:rPr>
          <w:i/>
        </w:rPr>
        <w:t>Căn cứ Nghị định số 78/2025/NĐ-CP của Chính phủ quy định chi tiết một số điều và biện pháp để tổ chức, hưởng dẫn thi hành Luật Ban hành văn bản quy phạm pháp luật, được sửa đổi, bổ sung bởi Nghị định số 187/2025/NĐ-CP</w:t>
      </w:r>
      <w:r>
        <w:rPr>
          <w:i/>
        </w:rPr>
        <w:t xml:space="preserve"> ngày 01 tháng 7 năm 2025;</w:t>
      </w:r>
    </w:p>
    <w:p w14:paraId="4CF6497F" w14:textId="1543467C" w:rsidR="0036067B" w:rsidRDefault="00000000">
      <w:pPr>
        <w:spacing w:before="120" w:after="120" w:line="340" w:lineRule="exact"/>
        <w:ind w:firstLine="720"/>
        <w:jc w:val="both"/>
        <w:rPr>
          <w:i/>
          <w:szCs w:val="28"/>
          <w:lang w:val="sv-SE"/>
        </w:rPr>
      </w:pPr>
      <w:r>
        <w:rPr>
          <w:i/>
          <w:szCs w:val="28"/>
          <w:lang w:val="sv-SE"/>
        </w:rPr>
        <w:t>Xét Tờ trình số .../TTr-UBND ngày ... tháng ... năm 202</w:t>
      </w:r>
      <w:r w:rsidR="008A27EE">
        <w:rPr>
          <w:i/>
          <w:szCs w:val="28"/>
          <w:lang w:val="sv-SE"/>
        </w:rPr>
        <w:t>6</w:t>
      </w:r>
      <w:r>
        <w:rPr>
          <w:i/>
          <w:szCs w:val="28"/>
          <w:lang w:val="sv-SE"/>
        </w:rPr>
        <w:t xml:space="preserve"> của Ủy ban nhân dân tỉnh về dự thảo</w:t>
      </w:r>
      <w:r>
        <w:rPr>
          <w:i/>
          <w:spacing w:val="-2"/>
          <w:szCs w:val="28"/>
          <w:lang w:val="nl-NL"/>
        </w:rPr>
        <w:t xml:space="preserve"> Nghị quyết của Hội đồng nhân dân tỉnh </w:t>
      </w:r>
      <w:r>
        <w:rPr>
          <w:i/>
          <w:szCs w:val="28"/>
          <w:lang w:val="sv-SE"/>
        </w:rPr>
        <w:t xml:space="preserve">bãi bỏ </w:t>
      </w:r>
      <w:r w:rsidR="008A27EE" w:rsidRPr="008A27EE">
        <w:rPr>
          <w:rFonts w:eastAsia="Calibri" w:cs="Times New Roman"/>
          <w:bCs/>
          <w:i/>
          <w:iCs/>
          <w:szCs w:val="28"/>
          <w:shd w:val="clear" w:color="auto" w:fill="FFFFFF"/>
          <w:lang w:val="vi-VN" w:eastAsia="vi-VN"/>
        </w:rPr>
        <w:t xml:space="preserve">Nghị quyết số </w:t>
      </w:r>
      <w:hyperlink r:id="rId9" w:tgtFrame="_blank" w:tooltip="44/2016/NQ-HĐND" w:history="1">
        <w:r w:rsidR="008A27EE" w:rsidRPr="008A27EE">
          <w:rPr>
            <w:rStyle w:val="Hyperlink"/>
            <w:rFonts w:eastAsia="Calibri" w:cs="Times New Roman"/>
            <w:bCs/>
            <w:i/>
            <w:iCs/>
            <w:color w:val="000000" w:themeColor="text1"/>
            <w:szCs w:val="28"/>
            <w:u w:val="none"/>
            <w:shd w:val="clear" w:color="auto" w:fill="FFFFFF"/>
            <w:lang w:val="vi-VN" w:eastAsia="vi-VN"/>
          </w:rPr>
          <w:t>188/2021/NQ-HĐND</w:t>
        </w:r>
      </w:hyperlink>
      <w:r w:rsidR="008A27EE" w:rsidRPr="008A27EE">
        <w:rPr>
          <w:rFonts w:eastAsia="Calibri" w:cs="Times New Roman"/>
          <w:bCs/>
          <w:i/>
          <w:iCs/>
          <w:color w:val="000000" w:themeColor="text1"/>
          <w:szCs w:val="28"/>
          <w:shd w:val="clear" w:color="auto" w:fill="FFFFFF"/>
          <w:lang w:val="vi-VN" w:eastAsia="vi-VN"/>
        </w:rPr>
        <w:t> </w:t>
      </w:r>
      <w:r w:rsidR="008A27EE" w:rsidRPr="008A27EE">
        <w:rPr>
          <w:rFonts w:eastAsia="Calibri" w:cs="Times New Roman"/>
          <w:bCs/>
          <w:i/>
          <w:iCs/>
          <w:szCs w:val="28"/>
          <w:shd w:val="clear" w:color="auto" w:fill="FFFFFF"/>
          <w:lang w:val="vi-VN" w:eastAsia="vi-VN"/>
        </w:rPr>
        <w:t>ngày 10/12/2021 của HĐND tỉnh Thanh Hóa</w:t>
      </w:r>
      <w:r w:rsidR="008A27EE" w:rsidRPr="008A27EE">
        <w:rPr>
          <w:rFonts w:eastAsia="Calibri" w:cs="Times New Roman"/>
          <w:bCs/>
          <w:i/>
          <w:iCs/>
          <w:szCs w:val="28"/>
          <w:shd w:val="clear" w:color="auto" w:fill="FFFFFF"/>
          <w:lang w:eastAsia="vi-VN"/>
        </w:rPr>
        <w:t xml:space="preserve"> </w:t>
      </w:r>
      <w:r w:rsidR="008A27EE" w:rsidRPr="008A27EE">
        <w:rPr>
          <w:rFonts w:eastAsia="Calibri" w:cs="Times New Roman"/>
          <w:bCs/>
          <w:i/>
          <w:iCs/>
          <w:szCs w:val="28"/>
          <w:shd w:val="clear" w:color="auto" w:fill="FFFFFF"/>
          <w:lang w:val="vi-VN" w:eastAsia="vi-VN"/>
        </w:rPr>
        <w:t>về việc ban hành chính sách hỗ trợ hoạt động và thu hút, đào tạo cán bộ, giảng viên cho Phân hiệu trường Đại học Y Hà Nội tại Thanh Hóa, hướng tới thành lập trường Đại học Y Thanh Hóa, giai đoạn 2022</w:t>
      </w:r>
      <w:r w:rsidR="008A27EE" w:rsidRPr="008A27EE">
        <w:rPr>
          <w:rFonts w:eastAsia="Calibri" w:cs="Times New Roman"/>
          <w:bCs/>
          <w:i/>
          <w:iCs/>
          <w:szCs w:val="28"/>
          <w:shd w:val="clear" w:color="auto" w:fill="FFFFFF"/>
          <w:lang w:eastAsia="vi-VN"/>
        </w:rPr>
        <w:t>-</w:t>
      </w:r>
      <w:r w:rsidR="008A27EE" w:rsidRPr="008A27EE">
        <w:rPr>
          <w:rFonts w:eastAsia="Calibri" w:cs="Times New Roman"/>
          <w:bCs/>
          <w:i/>
          <w:iCs/>
          <w:szCs w:val="28"/>
          <w:shd w:val="clear" w:color="auto" w:fill="FFFFFF"/>
          <w:lang w:val="vi-VN" w:eastAsia="vi-VN"/>
        </w:rPr>
        <w:t>2026</w:t>
      </w:r>
      <w:r>
        <w:rPr>
          <w:rFonts w:cs="Times New Roman"/>
          <w:i/>
          <w:szCs w:val="28"/>
        </w:rPr>
        <w:t xml:space="preserve">; Báo cáo thẩm tra của Ban Văn hóa - Xã hội Hội đồng nhân dân tỉnh; ý kiến thảo luận </w:t>
      </w:r>
      <w:r>
        <w:rPr>
          <w:i/>
          <w:szCs w:val="28"/>
          <w:lang w:val="sv-SE"/>
        </w:rPr>
        <w:t>của đại biểu Hội đồng nhân dân tỉnh tại kỳ họp;</w:t>
      </w:r>
    </w:p>
    <w:p w14:paraId="1F6E75E4" w14:textId="4D01D39E" w:rsidR="0036067B" w:rsidRPr="008A27EE" w:rsidRDefault="00000000">
      <w:pPr>
        <w:spacing w:before="120" w:after="120" w:line="340" w:lineRule="exact"/>
        <w:ind w:firstLine="720"/>
        <w:jc w:val="both"/>
        <w:rPr>
          <w:bCs/>
          <w:i/>
          <w:iCs/>
          <w:szCs w:val="28"/>
        </w:rPr>
      </w:pPr>
      <w:r>
        <w:rPr>
          <w:i/>
          <w:szCs w:val="28"/>
          <w:lang w:val="sv-SE"/>
        </w:rPr>
        <w:t>Hội đồng nhân dân</w:t>
      </w:r>
      <w:r w:rsidR="000D48B9">
        <w:rPr>
          <w:i/>
          <w:szCs w:val="28"/>
          <w:lang w:val="sv-SE"/>
        </w:rPr>
        <w:t xml:space="preserve"> </w:t>
      </w:r>
      <w:r>
        <w:rPr>
          <w:i/>
          <w:szCs w:val="28"/>
          <w:lang w:val="sv-SE"/>
        </w:rPr>
        <w:t>ban hành Nghị quyết bãi bỏ</w:t>
      </w:r>
      <w:r w:rsidR="008A27EE">
        <w:rPr>
          <w:i/>
          <w:szCs w:val="28"/>
          <w:lang w:val="sv-SE"/>
        </w:rPr>
        <w:t xml:space="preserve"> </w:t>
      </w:r>
      <w:r w:rsidR="008A27EE" w:rsidRPr="008A27EE">
        <w:rPr>
          <w:rFonts w:eastAsia="Calibri" w:cs="Times New Roman"/>
          <w:bCs/>
          <w:i/>
          <w:iCs/>
          <w:szCs w:val="28"/>
          <w:shd w:val="clear" w:color="auto" w:fill="FFFFFF"/>
          <w:lang w:val="vi-VN" w:eastAsia="vi-VN"/>
        </w:rPr>
        <w:t xml:space="preserve">Nghị quyết số </w:t>
      </w:r>
      <w:hyperlink r:id="rId10" w:tgtFrame="_blank" w:tooltip="44/2016/NQ-HĐND" w:history="1">
        <w:r w:rsidR="008A27EE" w:rsidRPr="008A27EE">
          <w:rPr>
            <w:rStyle w:val="Hyperlink"/>
            <w:rFonts w:eastAsia="Calibri" w:cs="Times New Roman"/>
            <w:bCs/>
            <w:i/>
            <w:iCs/>
            <w:color w:val="000000" w:themeColor="text1"/>
            <w:szCs w:val="28"/>
            <w:u w:val="none"/>
            <w:shd w:val="clear" w:color="auto" w:fill="FFFFFF"/>
            <w:lang w:val="vi-VN" w:eastAsia="vi-VN"/>
          </w:rPr>
          <w:t>188/2021/NQ-HĐND</w:t>
        </w:r>
      </w:hyperlink>
      <w:r w:rsidR="008A27EE" w:rsidRPr="008A27EE">
        <w:rPr>
          <w:rFonts w:eastAsia="Calibri" w:cs="Times New Roman"/>
          <w:bCs/>
          <w:i/>
          <w:iCs/>
          <w:color w:val="000000" w:themeColor="text1"/>
          <w:szCs w:val="28"/>
          <w:shd w:val="clear" w:color="auto" w:fill="FFFFFF"/>
          <w:lang w:val="vi-VN" w:eastAsia="vi-VN"/>
        </w:rPr>
        <w:t> </w:t>
      </w:r>
      <w:r w:rsidR="008A27EE" w:rsidRPr="008A27EE">
        <w:rPr>
          <w:rFonts w:eastAsia="Calibri" w:cs="Times New Roman"/>
          <w:bCs/>
          <w:i/>
          <w:iCs/>
          <w:szCs w:val="28"/>
          <w:shd w:val="clear" w:color="auto" w:fill="FFFFFF"/>
          <w:lang w:val="vi-VN" w:eastAsia="vi-VN"/>
        </w:rPr>
        <w:t>ngày 10/12/2021 của HĐND tỉnh Thanh Hóa</w:t>
      </w:r>
      <w:r w:rsidR="008A27EE" w:rsidRPr="008A27EE">
        <w:rPr>
          <w:rFonts w:eastAsia="Calibri" w:cs="Times New Roman"/>
          <w:bCs/>
          <w:i/>
          <w:iCs/>
          <w:szCs w:val="28"/>
          <w:shd w:val="clear" w:color="auto" w:fill="FFFFFF"/>
          <w:lang w:eastAsia="vi-VN"/>
        </w:rPr>
        <w:t xml:space="preserve"> </w:t>
      </w:r>
      <w:r w:rsidR="008A27EE" w:rsidRPr="008A27EE">
        <w:rPr>
          <w:rFonts w:eastAsia="Calibri" w:cs="Times New Roman"/>
          <w:bCs/>
          <w:i/>
          <w:iCs/>
          <w:szCs w:val="28"/>
          <w:shd w:val="clear" w:color="auto" w:fill="FFFFFF"/>
          <w:lang w:val="vi-VN" w:eastAsia="vi-VN"/>
        </w:rPr>
        <w:t>về việc ban hành chính sách hỗ trợ hoạt động và thu hút, đào tạo cán bộ, giảng viên cho Phân hiệu trường Đại học Y Hà Nội tại Thanh Hóa, hướng tới thành lập trường Đại học Y Thanh Hóa, giai đoạn 2022</w:t>
      </w:r>
      <w:r w:rsidR="008A27EE" w:rsidRPr="008A27EE">
        <w:rPr>
          <w:rFonts w:eastAsia="Calibri" w:cs="Times New Roman"/>
          <w:bCs/>
          <w:i/>
          <w:iCs/>
          <w:szCs w:val="28"/>
          <w:shd w:val="clear" w:color="auto" w:fill="FFFFFF"/>
          <w:lang w:eastAsia="vi-VN"/>
        </w:rPr>
        <w:t>-</w:t>
      </w:r>
      <w:r w:rsidR="008A27EE" w:rsidRPr="008A27EE">
        <w:rPr>
          <w:rFonts w:eastAsia="Calibri" w:cs="Times New Roman"/>
          <w:bCs/>
          <w:i/>
          <w:iCs/>
          <w:szCs w:val="28"/>
          <w:shd w:val="clear" w:color="auto" w:fill="FFFFFF"/>
          <w:lang w:val="vi-VN" w:eastAsia="vi-VN"/>
        </w:rPr>
        <w:t>2026</w:t>
      </w:r>
      <w:r w:rsidRPr="008A27EE">
        <w:rPr>
          <w:rFonts w:cs="Times New Roman"/>
          <w:bCs/>
          <w:i/>
          <w:iCs/>
          <w:szCs w:val="28"/>
        </w:rPr>
        <w:t>.</w:t>
      </w:r>
    </w:p>
    <w:p w14:paraId="3A15017C" w14:textId="77777777" w:rsidR="008A27EE" w:rsidRPr="008A27EE" w:rsidRDefault="00000000">
      <w:pPr>
        <w:spacing w:before="120" w:after="120" w:line="340" w:lineRule="exact"/>
        <w:ind w:firstLine="720"/>
        <w:jc w:val="both"/>
        <w:rPr>
          <w:rFonts w:eastAsia="Calibri" w:cs="Times New Roman"/>
          <w:bCs/>
          <w:szCs w:val="28"/>
          <w:shd w:val="clear" w:color="auto" w:fill="FFFFFF"/>
          <w:lang w:eastAsia="vi-VN"/>
        </w:rPr>
      </w:pPr>
      <w:r>
        <w:rPr>
          <w:b/>
          <w:szCs w:val="28"/>
          <w:lang w:val="nl-NL"/>
        </w:rPr>
        <w:t xml:space="preserve">Điều 1. </w:t>
      </w:r>
      <w:r w:rsidRPr="008A27EE">
        <w:rPr>
          <w:bCs/>
          <w:szCs w:val="28"/>
          <w:lang w:val="sv-SE"/>
        </w:rPr>
        <w:t xml:space="preserve">Bãi bỏ toàn bộ </w:t>
      </w:r>
      <w:r w:rsidR="008A27EE" w:rsidRPr="008A27EE">
        <w:rPr>
          <w:rFonts w:eastAsia="Calibri" w:cs="Times New Roman"/>
          <w:bCs/>
          <w:szCs w:val="28"/>
          <w:shd w:val="clear" w:color="auto" w:fill="FFFFFF"/>
          <w:lang w:val="vi-VN" w:eastAsia="vi-VN"/>
        </w:rPr>
        <w:t xml:space="preserve">Nghị quyết số </w:t>
      </w:r>
      <w:hyperlink r:id="rId11" w:tgtFrame="_blank" w:tooltip="44/2016/NQ-HĐND" w:history="1">
        <w:r w:rsidR="008A27EE" w:rsidRPr="008A27EE">
          <w:rPr>
            <w:rStyle w:val="Hyperlink"/>
            <w:rFonts w:eastAsia="Calibri" w:cs="Times New Roman"/>
            <w:bCs/>
            <w:color w:val="000000" w:themeColor="text1"/>
            <w:szCs w:val="28"/>
            <w:u w:val="none"/>
            <w:shd w:val="clear" w:color="auto" w:fill="FFFFFF"/>
            <w:lang w:val="vi-VN" w:eastAsia="vi-VN"/>
          </w:rPr>
          <w:t>188/2021/NQ-HĐND</w:t>
        </w:r>
      </w:hyperlink>
      <w:r w:rsidR="008A27EE" w:rsidRPr="008A27EE">
        <w:rPr>
          <w:rFonts w:eastAsia="Calibri" w:cs="Times New Roman"/>
          <w:bCs/>
          <w:color w:val="000000" w:themeColor="text1"/>
          <w:szCs w:val="28"/>
          <w:shd w:val="clear" w:color="auto" w:fill="FFFFFF"/>
          <w:lang w:val="vi-VN" w:eastAsia="vi-VN"/>
        </w:rPr>
        <w:t> </w:t>
      </w:r>
      <w:r w:rsidR="008A27EE" w:rsidRPr="008A27EE">
        <w:rPr>
          <w:rFonts w:eastAsia="Calibri" w:cs="Times New Roman"/>
          <w:bCs/>
          <w:szCs w:val="28"/>
          <w:shd w:val="clear" w:color="auto" w:fill="FFFFFF"/>
          <w:lang w:val="vi-VN" w:eastAsia="vi-VN"/>
        </w:rPr>
        <w:t>ngày 10/12/2021 của HĐND tỉnh Thanh Hóa</w:t>
      </w:r>
      <w:r w:rsidR="008A27EE" w:rsidRPr="008A27EE">
        <w:rPr>
          <w:rFonts w:eastAsia="Calibri" w:cs="Times New Roman"/>
          <w:bCs/>
          <w:szCs w:val="28"/>
          <w:shd w:val="clear" w:color="auto" w:fill="FFFFFF"/>
          <w:lang w:eastAsia="vi-VN"/>
        </w:rPr>
        <w:t xml:space="preserve"> </w:t>
      </w:r>
      <w:r w:rsidR="008A27EE" w:rsidRPr="008A27EE">
        <w:rPr>
          <w:rFonts w:eastAsia="Calibri" w:cs="Times New Roman"/>
          <w:bCs/>
          <w:szCs w:val="28"/>
          <w:shd w:val="clear" w:color="auto" w:fill="FFFFFF"/>
          <w:lang w:val="vi-VN" w:eastAsia="vi-VN"/>
        </w:rPr>
        <w:t>về việc ban hành chính sách hỗ trợ hoạt động và thu hút, đào tạo cán bộ, giảng viên cho Phân hiệu trường Đại học Y Hà Nội tại Thanh Hóa, hướng tới thành lập trường Đại học Y Thanh Hóa, giai đoạn 2022</w:t>
      </w:r>
      <w:r w:rsidR="008A27EE" w:rsidRPr="008A27EE">
        <w:rPr>
          <w:rFonts w:eastAsia="Calibri" w:cs="Times New Roman"/>
          <w:bCs/>
          <w:szCs w:val="28"/>
          <w:shd w:val="clear" w:color="auto" w:fill="FFFFFF"/>
          <w:lang w:eastAsia="vi-VN"/>
        </w:rPr>
        <w:t>-</w:t>
      </w:r>
      <w:r w:rsidR="008A27EE" w:rsidRPr="008A27EE">
        <w:rPr>
          <w:rFonts w:eastAsia="Calibri" w:cs="Times New Roman"/>
          <w:bCs/>
          <w:szCs w:val="28"/>
          <w:shd w:val="clear" w:color="auto" w:fill="FFFFFF"/>
          <w:lang w:val="vi-VN" w:eastAsia="vi-VN"/>
        </w:rPr>
        <w:t>2026</w:t>
      </w:r>
      <w:r w:rsidR="008A27EE" w:rsidRPr="008A27EE">
        <w:rPr>
          <w:rFonts w:eastAsia="Calibri" w:cs="Times New Roman"/>
          <w:bCs/>
          <w:szCs w:val="28"/>
          <w:shd w:val="clear" w:color="auto" w:fill="FFFFFF"/>
          <w:lang w:eastAsia="vi-VN"/>
        </w:rPr>
        <w:t>.</w:t>
      </w:r>
    </w:p>
    <w:p w14:paraId="74CC4967" w14:textId="2E9F8DF0" w:rsidR="0036067B" w:rsidRDefault="00000000">
      <w:pPr>
        <w:spacing w:before="120" w:after="120" w:line="340" w:lineRule="exact"/>
        <w:ind w:firstLine="720"/>
        <w:jc w:val="both"/>
        <w:rPr>
          <w:b/>
          <w:szCs w:val="28"/>
          <w:lang w:val="sv-SE"/>
        </w:rPr>
      </w:pPr>
      <w:r>
        <w:rPr>
          <w:b/>
          <w:bCs/>
          <w:szCs w:val="28"/>
          <w:bdr w:val="none" w:sz="0" w:space="0" w:color="auto" w:frame="1"/>
          <w:lang w:val="nl-NL"/>
        </w:rPr>
        <w:lastRenderedPageBreak/>
        <w:t>Điều 2</w:t>
      </w:r>
      <w:r>
        <w:rPr>
          <w:bCs/>
          <w:szCs w:val="28"/>
          <w:bdr w:val="none" w:sz="0" w:space="0" w:color="auto" w:frame="1"/>
          <w:lang w:val="nl-NL"/>
        </w:rPr>
        <w:t xml:space="preserve">. </w:t>
      </w:r>
      <w:r>
        <w:rPr>
          <w:b/>
          <w:szCs w:val="28"/>
          <w:lang w:val="sv-SE"/>
        </w:rPr>
        <w:t>Điều khoản thi hành</w:t>
      </w:r>
    </w:p>
    <w:p w14:paraId="786031BB" w14:textId="4B0BC750" w:rsidR="00112092" w:rsidRPr="00E966A9" w:rsidRDefault="00112092" w:rsidP="00112092">
      <w:pPr>
        <w:spacing w:before="120" w:after="120" w:line="340" w:lineRule="exact"/>
        <w:ind w:firstLine="720"/>
        <w:jc w:val="both"/>
        <w:rPr>
          <w:bCs/>
          <w:iCs/>
          <w:szCs w:val="28"/>
          <w:lang w:val="nb-NO" w:eastAsia="zh-CN"/>
        </w:rPr>
      </w:pPr>
      <w:r w:rsidRPr="00E966A9">
        <w:rPr>
          <w:bCs/>
          <w:szCs w:val="28"/>
          <w:lang w:val="sv-SE"/>
        </w:rPr>
        <w:t xml:space="preserve">1. </w:t>
      </w:r>
      <w:r w:rsidRPr="00E966A9">
        <w:rPr>
          <w:bCs/>
          <w:iCs/>
          <w:szCs w:val="28"/>
          <w:lang w:val="nb-NO" w:eastAsia="zh-CN"/>
        </w:rPr>
        <w:t>Nghị quyết này có hiệu lực từ ngày ...tháng ...năm 2026</w:t>
      </w:r>
    </w:p>
    <w:p w14:paraId="5C28E6D5" w14:textId="3A710919" w:rsidR="0036067B" w:rsidRPr="00E966A9" w:rsidRDefault="00112092">
      <w:pPr>
        <w:spacing w:before="120" w:after="120" w:line="340" w:lineRule="exact"/>
        <w:ind w:firstLine="720"/>
        <w:jc w:val="both"/>
        <w:rPr>
          <w:bCs/>
          <w:iCs/>
          <w:szCs w:val="28"/>
          <w:lang w:val="nb-NO" w:eastAsia="zh-CN"/>
        </w:rPr>
      </w:pPr>
      <w:r w:rsidRPr="00E966A9">
        <w:rPr>
          <w:bCs/>
          <w:iCs/>
          <w:szCs w:val="28"/>
          <w:lang w:val="nb-NO" w:eastAsia="zh-CN"/>
        </w:rPr>
        <w:t>2. Ủy ban nhân dân tỉnh căn cứ Nghị quyết này và các quy định của pháp luật, tổ chức triển khai thực hiện.</w:t>
      </w:r>
    </w:p>
    <w:p w14:paraId="282C614E" w14:textId="74ADD295" w:rsidR="0036067B" w:rsidRPr="00E966A9" w:rsidRDefault="00112092">
      <w:pPr>
        <w:spacing w:before="120" w:after="120" w:line="340" w:lineRule="exact"/>
        <w:ind w:firstLine="720"/>
        <w:jc w:val="both"/>
        <w:rPr>
          <w:bCs/>
          <w:iCs/>
          <w:szCs w:val="28"/>
          <w:lang w:val="nb-NO" w:eastAsia="zh-CN"/>
        </w:rPr>
      </w:pPr>
      <w:r w:rsidRPr="00E966A9">
        <w:rPr>
          <w:bCs/>
          <w:iCs/>
          <w:szCs w:val="28"/>
          <w:lang w:val="nb-NO" w:eastAsia="zh-CN"/>
        </w:rPr>
        <w:t>3. Thường trực Hội đồng nhân dân tỉnh, các Ban Hội đồng nhân dân tỉnh, các Tổ đại biểu Hội đồng nhân dân tỉnh và đại biểu Hội đồng nhân dân tỉnh theo chức năng, nhiệm vụ của mình, giám sát việc thực hiện Nghị quyết này.</w:t>
      </w:r>
    </w:p>
    <w:p w14:paraId="448FFF4A" w14:textId="7B9E6FD5" w:rsidR="0036067B" w:rsidRPr="00E966A9" w:rsidRDefault="00000000">
      <w:pPr>
        <w:spacing w:before="120" w:after="240" w:line="340" w:lineRule="exact"/>
        <w:ind w:firstLine="720"/>
        <w:rPr>
          <w:bCs/>
          <w:i/>
          <w:szCs w:val="28"/>
          <w:lang w:val="sv-SE"/>
        </w:rPr>
      </w:pPr>
      <w:r w:rsidRPr="00E966A9">
        <w:rPr>
          <w:bCs/>
          <w:i/>
          <w:szCs w:val="28"/>
          <w:lang w:val="sv-SE"/>
        </w:rPr>
        <w:t>Nghị quyết này đã được Hội đồng nhân dân tỉnh Thanh Hóa khóa XVIII, Kỳ họp thứ... thông qua ngày ... tháng ... năm 202</w:t>
      </w:r>
      <w:r w:rsidR="008A27EE" w:rsidRPr="00E966A9">
        <w:rPr>
          <w:bCs/>
          <w:i/>
          <w:szCs w:val="28"/>
          <w:lang w:val="sv-SE"/>
        </w:rPr>
        <w:t>6</w:t>
      </w:r>
      <w:r w:rsidRPr="00E966A9">
        <w:rPr>
          <w:bCs/>
          <w:i/>
          <w:szCs w:val="28"/>
          <w:lang w:val="sv-SE"/>
        </w:rPr>
        <w:t>./.</w:t>
      </w:r>
    </w:p>
    <w:tbl>
      <w:tblPr>
        <w:tblStyle w:val="TableGrid"/>
        <w:tblW w:w="5078"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3"/>
        <w:gridCol w:w="4251"/>
      </w:tblGrid>
      <w:tr w:rsidR="0036067B" w14:paraId="33E6108E" w14:textId="77777777">
        <w:trPr>
          <w:jc w:val="center"/>
        </w:trPr>
        <w:tc>
          <w:tcPr>
            <w:tcW w:w="2693" w:type="pct"/>
          </w:tcPr>
          <w:p w14:paraId="634181D0" w14:textId="77777777" w:rsidR="0036067B" w:rsidRDefault="00000000">
            <w:pPr>
              <w:jc w:val="both"/>
              <w:rPr>
                <w:rFonts w:eastAsia="Times New Roman" w:cs="Times New Roman"/>
                <w:b/>
                <w:i/>
                <w:sz w:val="24"/>
                <w:szCs w:val="28"/>
              </w:rPr>
            </w:pPr>
            <w:r>
              <w:rPr>
                <w:rFonts w:eastAsia="Times New Roman" w:cs="Times New Roman"/>
                <w:b/>
                <w:i/>
                <w:sz w:val="24"/>
                <w:szCs w:val="28"/>
              </w:rPr>
              <w:t>Nơi nhận:</w:t>
            </w:r>
          </w:p>
          <w:p w14:paraId="631DF0C9" w14:textId="77777777" w:rsidR="0036067B" w:rsidRDefault="00000000">
            <w:pPr>
              <w:jc w:val="both"/>
              <w:rPr>
                <w:rFonts w:eastAsia="Times New Roman" w:cs="Times New Roman"/>
                <w:sz w:val="24"/>
                <w:szCs w:val="28"/>
              </w:rPr>
            </w:pPr>
            <w:r>
              <w:rPr>
                <w:rFonts w:eastAsia="Times New Roman" w:cs="Times New Roman"/>
                <w:sz w:val="24"/>
                <w:szCs w:val="28"/>
              </w:rPr>
              <w:t>- Như Điều 2;</w:t>
            </w:r>
          </w:p>
          <w:p w14:paraId="0EAB4243" w14:textId="77777777" w:rsidR="0036067B" w:rsidRDefault="00000000">
            <w:pPr>
              <w:spacing w:line="240" w:lineRule="exact"/>
              <w:rPr>
                <w:rFonts w:eastAsia="SimSun"/>
                <w:i/>
                <w:szCs w:val="28"/>
                <w:lang w:val="pt-BR"/>
              </w:rPr>
            </w:pPr>
            <w:r>
              <w:rPr>
                <w:rFonts w:eastAsia="SimSun"/>
                <w:sz w:val="22"/>
                <w:lang w:val="pt-BR"/>
              </w:rPr>
              <w:t xml:space="preserve">- </w:t>
            </w:r>
            <w:r>
              <w:rPr>
                <w:rFonts w:eastAsia="SimSun"/>
                <w:sz w:val="22"/>
                <w:shd w:val="clear" w:color="auto" w:fill="FFFFFF"/>
                <w:lang w:val="pt-BR"/>
              </w:rPr>
              <w:t>Ủy ban Thường vụ Quốc hội;</w:t>
            </w:r>
          </w:p>
          <w:p w14:paraId="5B19C5C0" w14:textId="77777777" w:rsidR="0036067B" w:rsidRDefault="00000000">
            <w:pPr>
              <w:spacing w:line="240" w:lineRule="exact"/>
              <w:rPr>
                <w:rFonts w:eastAsia="SimSun"/>
                <w:sz w:val="22"/>
                <w:shd w:val="clear" w:color="auto" w:fill="FFFFFF"/>
                <w:lang w:val="pt-BR"/>
              </w:rPr>
            </w:pPr>
            <w:r>
              <w:rPr>
                <w:rFonts w:eastAsia="SimSun"/>
                <w:sz w:val="22"/>
                <w:shd w:val="clear" w:color="auto" w:fill="FFFFFF"/>
                <w:lang w:val="pt-BR"/>
              </w:rPr>
              <w:t>- Chính phủ;</w:t>
            </w:r>
          </w:p>
          <w:p w14:paraId="32D31CA3" w14:textId="77777777" w:rsidR="0036067B" w:rsidRDefault="00000000">
            <w:pPr>
              <w:spacing w:line="240" w:lineRule="exact"/>
              <w:jc w:val="both"/>
              <w:rPr>
                <w:rFonts w:eastAsia="SimSun"/>
                <w:sz w:val="22"/>
                <w:shd w:val="clear" w:color="auto" w:fill="FFFFFF"/>
                <w:lang w:val="pt-BR"/>
              </w:rPr>
            </w:pPr>
            <w:r>
              <w:rPr>
                <w:rFonts w:eastAsia="SimSun"/>
                <w:sz w:val="22"/>
                <w:shd w:val="clear" w:color="auto" w:fill="FFFFFF"/>
                <w:lang w:val="pt-BR"/>
              </w:rPr>
              <w:t xml:space="preserve">- </w:t>
            </w:r>
            <w:r>
              <w:rPr>
                <w:sz w:val="22"/>
                <w:lang w:val="vi-VN"/>
              </w:rPr>
              <w:t xml:space="preserve">Cục Kiểm tra </w:t>
            </w:r>
            <w:r>
              <w:rPr>
                <w:sz w:val="22"/>
              </w:rPr>
              <w:t>Văn bản &amp; QLXLVPHC,</w:t>
            </w:r>
            <w:r>
              <w:rPr>
                <w:sz w:val="22"/>
                <w:lang w:val="vi-VN"/>
              </w:rPr>
              <w:t xml:space="preserve"> Bộ Tư pháp;</w:t>
            </w:r>
          </w:p>
          <w:p w14:paraId="67FE6065" w14:textId="77777777" w:rsidR="0036067B" w:rsidRDefault="00000000">
            <w:pPr>
              <w:spacing w:line="240" w:lineRule="exact"/>
              <w:rPr>
                <w:rFonts w:eastAsia="SimSun"/>
                <w:sz w:val="22"/>
                <w:shd w:val="clear" w:color="auto" w:fill="FFFFFF"/>
                <w:lang w:val="pt-BR"/>
              </w:rPr>
            </w:pPr>
            <w:r>
              <w:rPr>
                <w:rFonts w:eastAsia="SimSun"/>
                <w:sz w:val="22"/>
                <w:shd w:val="clear" w:color="auto" w:fill="FFFFFF"/>
                <w:lang w:val="pt-BR"/>
              </w:rPr>
              <w:t>- Thường trực Tỉnh ủy;</w:t>
            </w:r>
          </w:p>
          <w:p w14:paraId="24C4F1F6" w14:textId="77777777" w:rsidR="0036067B" w:rsidRDefault="00000000">
            <w:pPr>
              <w:spacing w:line="240" w:lineRule="exact"/>
              <w:rPr>
                <w:rFonts w:eastAsia="SimSun"/>
                <w:sz w:val="22"/>
                <w:shd w:val="clear" w:color="auto" w:fill="FFFFFF"/>
                <w:lang w:val="pt-BR"/>
              </w:rPr>
            </w:pPr>
            <w:r>
              <w:rPr>
                <w:rFonts w:eastAsia="SimSun"/>
                <w:sz w:val="22"/>
                <w:shd w:val="clear" w:color="auto" w:fill="FFFFFF"/>
                <w:lang w:val="pt-BR"/>
              </w:rPr>
              <w:t>- Thường trực HĐND tỉnh;</w:t>
            </w:r>
          </w:p>
          <w:p w14:paraId="32833A18" w14:textId="77777777" w:rsidR="0036067B" w:rsidRDefault="00000000">
            <w:pPr>
              <w:spacing w:line="240" w:lineRule="exact"/>
              <w:rPr>
                <w:rFonts w:eastAsia="SimSun"/>
                <w:sz w:val="22"/>
                <w:shd w:val="clear" w:color="auto" w:fill="FFFFFF"/>
                <w:lang w:val="pt-BR"/>
              </w:rPr>
            </w:pPr>
            <w:r>
              <w:rPr>
                <w:rFonts w:eastAsia="SimSun"/>
                <w:sz w:val="22"/>
                <w:shd w:val="clear" w:color="auto" w:fill="FFFFFF"/>
                <w:lang w:val="pt-BR"/>
              </w:rPr>
              <w:t>- Chủ tịch, Phó Chủ tịch UBND tỉnh;</w:t>
            </w:r>
          </w:p>
          <w:p w14:paraId="6F586862" w14:textId="77777777" w:rsidR="0036067B" w:rsidRDefault="00000000">
            <w:pPr>
              <w:spacing w:line="240" w:lineRule="exact"/>
              <w:rPr>
                <w:rFonts w:eastAsia="SimSun"/>
                <w:sz w:val="22"/>
                <w:shd w:val="clear" w:color="auto" w:fill="FFFFFF"/>
              </w:rPr>
            </w:pPr>
            <w:r>
              <w:rPr>
                <w:rFonts w:eastAsia="SimSun"/>
                <w:sz w:val="22"/>
                <w:shd w:val="clear" w:color="auto" w:fill="FFFFFF"/>
              </w:rPr>
              <w:t>- Ủy ban MTTQ Việt Nam tỉnh;</w:t>
            </w:r>
          </w:p>
          <w:p w14:paraId="2DA96440" w14:textId="77777777" w:rsidR="0036067B" w:rsidRDefault="00000000">
            <w:pPr>
              <w:spacing w:line="240" w:lineRule="exact"/>
              <w:rPr>
                <w:rFonts w:eastAsia="SimSun"/>
                <w:sz w:val="22"/>
                <w:shd w:val="clear" w:color="auto" w:fill="FFFFFF"/>
                <w:lang w:val="pt-BR"/>
              </w:rPr>
            </w:pPr>
            <w:r>
              <w:rPr>
                <w:rFonts w:eastAsia="SimSun"/>
                <w:sz w:val="22"/>
                <w:shd w:val="clear" w:color="auto" w:fill="FFFFFF"/>
                <w:lang w:val="pt-BR"/>
              </w:rPr>
              <w:t>- Đại biểu Quốc hội tỉnh;</w:t>
            </w:r>
          </w:p>
          <w:p w14:paraId="5677AD69" w14:textId="77777777" w:rsidR="0036067B" w:rsidRDefault="00000000">
            <w:pPr>
              <w:spacing w:line="240" w:lineRule="exact"/>
              <w:rPr>
                <w:rFonts w:eastAsia="SimSun"/>
                <w:sz w:val="22"/>
                <w:shd w:val="clear" w:color="auto" w:fill="FFFFFF"/>
                <w:lang w:val="pt-BR"/>
              </w:rPr>
            </w:pPr>
            <w:r>
              <w:rPr>
                <w:rFonts w:eastAsia="SimSun"/>
                <w:sz w:val="22"/>
                <w:shd w:val="clear" w:color="auto" w:fill="FFFFFF"/>
                <w:lang w:val="pt-BR"/>
              </w:rPr>
              <w:t>- Đại biểu HĐND tỉnh;</w:t>
            </w:r>
          </w:p>
          <w:p w14:paraId="48447DE5" w14:textId="77777777" w:rsidR="0036067B" w:rsidRDefault="00000000">
            <w:pPr>
              <w:spacing w:line="240" w:lineRule="exact"/>
              <w:rPr>
                <w:rFonts w:eastAsia="SimSun"/>
                <w:sz w:val="22"/>
                <w:shd w:val="clear" w:color="auto" w:fill="FFFFFF"/>
                <w:lang w:val="pt-BR"/>
              </w:rPr>
            </w:pPr>
            <w:r>
              <w:rPr>
                <w:rFonts w:eastAsia="SimSun"/>
                <w:sz w:val="22"/>
                <w:shd w:val="clear" w:color="auto" w:fill="FFFFFF"/>
                <w:lang w:val="pt-BR"/>
              </w:rPr>
              <w:t>- Các sở, ban, ngành tỉnh;</w:t>
            </w:r>
          </w:p>
          <w:p w14:paraId="069E917D" w14:textId="77777777" w:rsidR="0036067B" w:rsidRDefault="00000000">
            <w:pPr>
              <w:spacing w:line="240" w:lineRule="exact"/>
              <w:jc w:val="both"/>
              <w:rPr>
                <w:rFonts w:eastAsia="SimSun"/>
                <w:sz w:val="22"/>
                <w:shd w:val="clear" w:color="auto" w:fill="FFFFFF"/>
                <w:lang w:val="pt-BR"/>
              </w:rPr>
            </w:pPr>
            <w:r>
              <w:rPr>
                <w:rFonts w:eastAsia="SimSun"/>
                <w:sz w:val="22"/>
                <w:shd w:val="clear" w:color="auto" w:fill="FFFFFF"/>
                <w:lang w:val="pt-BR"/>
              </w:rPr>
              <w:t>- Các VP: Tỉnh ủy, Đoàn ĐBQH và HĐND tỉnh, UBND tỉnh;</w:t>
            </w:r>
          </w:p>
          <w:p w14:paraId="0C400CFB" w14:textId="77777777" w:rsidR="0036067B" w:rsidRDefault="00000000">
            <w:pPr>
              <w:spacing w:line="240" w:lineRule="exact"/>
              <w:rPr>
                <w:rFonts w:eastAsia="SimSun"/>
                <w:sz w:val="22"/>
                <w:shd w:val="clear" w:color="auto" w:fill="FFFFFF"/>
                <w:lang w:val="pt-BR"/>
              </w:rPr>
            </w:pPr>
            <w:r>
              <w:rPr>
                <w:rFonts w:eastAsia="SimSun"/>
                <w:sz w:val="22"/>
                <w:shd w:val="clear" w:color="auto" w:fill="FFFFFF"/>
                <w:lang w:val="pt-BR"/>
              </w:rPr>
              <w:t>- TT HĐND, UBND các xã, phường;</w:t>
            </w:r>
          </w:p>
          <w:p w14:paraId="103E9EE0" w14:textId="77777777" w:rsidR="0036067B" w:rsidRDefault="00000000">
            <w:pPr>
              <w:spacing w:line="240" w:lineRule="exact"/>
              <w:jc w:val="both"/>
              <w:rPr>
                <w:rFonts w:eastAsia="SimSun"/>
                <w:sz w:val="22"/>
                <w:shd w:val="clear" w:color="auto" w:fill="FFFFFF"/>
                <w:lang w:val="pt-BR"/>
              </w:rPr>
            </w:pPr>
            <w:r>
              <w:rPr>
                <w:rFonts w:eastAsia="SimSun"/>
                <w:sz w:val="22"/>
                <w:shd w:val="clear" w:color="auto" w:fill="FFFFFF"/>
                <w:lang w:val="pt-BR"/>
              </w:rPr>
              <w:t>- Báo và Đài PTTH Thanh Hóa; Công báo tỉnh; Cổng thông tin điện tử tỉnh;</w:t>
            </w:r>
          </w:p>
          <w:p w14:paraId="4D61B8DD" w14:textId="18AFE402" w:rsidR="0036067B" w:rsidRDefault="00000000">
            <w:pPr>
              <w:jc w:val="both"/>
              <w:rPr>
                <w:rFonts w:eastAsia="Times New Roman" w:cs="Times New Roman"/>
                <w:szCs w:val="28"/>
              </w:rPr>
            </w:pPr>
            <w:r>
              <w:rPr>
                <w:rFonts w:eastAsia="SimSun"/>
                <w:sz w:val="22"/>
                <w:shd w:val="clear" w:color="auto" w:fill="FFFFFF"/>
              </w:rPr>
              <w:t>- Lưu: VT,</w:t>
            </w:r>
            <w:r w:rsidR="008A27EE">
              <w:rPr>
                <w:rFonts w:eastAsia="SimSun"/>
                <w:sz w:val="22"/>
                <w:shd w:val="clear" w:color="auto" w:fill="FFFFFF"/>
              </w:rPr>
              <w:t>…</w:t>
            </w:r>
            <w:r>
              <w:rPr>
                <w:rFonts w:eastAsia="SimSun"/>
                <w:sz w:val="22"/>
                <w:shd w:val="clear" w:color="auto" w:fill="FFFFFF"/>
              </w:rPr>
              <w:t>.</w:t>
            </w:r>
          </w:p>
        </w:tc>
        <w:tc>
          <w:tcPr>
            <w:tcW w:w="2307" w:type="pct"/>
          </w:tcPr>
          <w:p w14:paraId="38FDC6AF" w14:textId="77777777" w:rsidR="0036067B" w:rsidRDefault="00000000">
            <w:pPr>
              <w:jc w:val="center"/>
              <w:rPr>
                <w:rFonts w:eastAsia="Times New Roman" w:cs="Times New Roman"/>
                <w:b/>
                <w:sz w:val="26"/>
                <w:szCs w:val="28"/>
              </w:rPr>
            </w:pPr>
            <w:r>
              <w:rPr>
                <w:rFonts w:eastAsia="Times New Roman" w:cs="Times New Roman"/>
                <w:b/>
                <w:sz w:val="26"/>
                <w:szCs w:val="28"/>
              </w:rPr>
              <w:t>CHỦ TỊCH</w:t>
            </w:r>
          </w:p>
          <w:p w14:paraId="7ABBFD97" w14:textId="77777777" w:rsidR="0036067B" w:rsidRDefault="0036067B">
            <w:pPr>
              <w:jc w:val="center"/>
              <w:rPr>
                <w:rFonts w:eastAsia="Times New Roman" w:cs="Times New Roman"/>
                <w:b/>
                <w:szCs w:val="28"/>
              </w:rPr>
            </w:pPr>
          </w:p>
          <w:p w14:paraId="18FC77C7" w14:textId="77777777" w:rsidR="0036067B" w:rsidRDefault="0036067B">
            <w:pPr>
              <w:jc w:val="center"/>
              <w:rPr>
                <w:rFonts w:eastAsia="Times New Roman" w:cs="Times New Roman"/>
                <w:b/>
                <w:szCs w:val="28"/>
              </w:rPr>
            </w:pPr>
          </w:p>
          <w:p w14:paraId="288BD2C1" w14:textId="77777777" w:rsidR="0036067B" w:rsidRDefault="0036067B">
            <w:pPr>
              <w:jc w:val="center"/>
              <w:rPr>
                <w:rFonts w:eastAsia="Times New Roman" w:cs="Times New Roman"/>
                <w:b/>
                <w:szCs w:val="28"/>
              </w:rPr>
            </w:pPr>
          </w:p>
          <w:p w14:paraId="1720F834" w14:textId="77777777" w:rsidR="0036067B" w:rsidRDefault="0036067B">
            <w:pPr>
              <w:jc w:val="center"/>
              <w:rPr>
                <w:rFonts w:eastAsia="Times New Roman" w:cs="Times New Roman"/>
                <w:b/>
                <w:szCs w:val="28"/>
              </w:rPr>
            </w:pPr>
          </w:p>
          <w:p w14:paraId="66DE9E4F" w14:textId="77777777" w:rsidR="0036067B" w:rsidRDefault="0036067B">
            <w:pPr>
              <w:jc w:val="center"/>
              <w:rPr>
                <w:rFonts w:eastAsia="Times New Roman" w:cs="Times New Roman"/>
                <w:b/>
                <w:szCs w:val="28"/>
              </w:rPr>
            </w:pPr>
          </w:p>
          <w:p w14:paraId="056C181E" w14:textId="77777777" w:rsidR="0036067B" w:rsidRDefault="0036067B">
            <w:pPr>
              <w:jc w:val="center"/>
              <w:rPr>
                <w:rFonts w:eastAsia="Times New Roman" w:cs="Times New Roman"/>
                <w:b/>
                <w:szCs w:val="28"/>
              </w:rPr>
            </w:pPr>
          </w:p>
          <w:p w14:paraId="1EE5DB17" w14:textId="77777777" w:rsidR="0036067B" w:rsidRDefault="0036067B">
            <w:pPr>
              <w:jc w:val="center"/>
              <w:rPr>
                <w:rFonts w:eastAsia="Times New Roman" w:cs="Times New Roman"/>
                <w:b/>
                <w:szCs w:val="28"/>
              </w:rPr>
            </w:pPr>
          </w:p>
          <w:p w14:paraId="7312D0ED" w14:textId="08352EA0" w:rsidR="0036067B" w:rsidRDefault="0036067B">
            <w:pPr>
              <w:jc w:val="center"/>
              <w:rPr>
                <w:rFonts w:eastAsia="Times New Roman" w:cs="Times New Roman"/>
                <w:b/>
                <w:szCs w:val="28"/>
              </w:rPr>
            </w:pPr>
          </w:p>
        </w:tc>
      </w:tr>
    </w:tbl>
    <w:p w14:paraId="1C15E630" w14:textId="77777777" w:rsidR="0036067B" w:rsidRDefault="0036067B">
      <w:pPr>
        <w:rPr>
          <w:rFonts w:cs="Times New Roman"/>
          <w:szCs w:val="28"/>
        </w:rPr>
      </w:pPr>
    </w:p>
    <w:sectPr w:rsidR="0036067B">
      <w:headerReference w:type="defaul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B3F1F" w14:textId="77777777" w:rsidR="00AA0ED7" w:rsidRDefault="00AA0ED7">
      <w:pPr>
        <w:spacing w:after="0" w:line="240" w:lineRule="auto"/>
      </w:pPr>
      <w:r>
        <w:separator/>
      </w:r>
    </w:p>
  </w:endnote>
  <w:endnote w:type="continuationSeparator" w:id="0">
    <w:p w14:paraId="3A545AA3" w14:textId="77777777" w:rsidR="00AA0ED7" w:rsidRDefault="00AA0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694D3" w14:textId="77777777" w:rsidR="00AA0ED7" w:rsidRDefault="00AA0ED7">
      <w:pPr>
        <w:spacing w:after="0" w:line="240" w:lineRule="auto"/>
      </w:pPr>
      <w:r>
        <w:separator/>
      </w:r>
    </w:p>
  </w:footnote>
  <w:footnote w:type="continuationSeparator" w:id="0">
    <w:p w14:paraId="6FA6AE30" w14:textId="77777777" w:rsidR="00AA0ED7" w:rsidRDefault="00AA0E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998583"/>
      <w:docPartObj>
        <w:docPartGallery w:val="Page Numbers (Top of Page)"/>
        <w:docPartUnique/>
      </w:docPartObj>
    </w:sdtPr>
    <w:sdtEndPr>
      <w:rPr>
        <w:noProof/>
      </w:rPr>
    </w:sdtEndPr>
    <w:sdtContent>
      <w:p w14:paraId="05BC1429" w14:textId="77777777" w:rsidR="0036067B" w:rsidRDefault="00000000">
        <w:pPr>
          <w:pStyle w:val="Header"/>
          <w:jc w:val="cente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sdtContent>
  </w:sdt>
  <w:p w14:paraId="1B5E2298" w14:textId="77777777" w:rsidR="0036067B" w:rsidRDefault="00360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334F9"/>
    <w:multiLevelType w:val="multilevel"/>
    <w:tmpl w:val="DEF0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3640D1"/>
    <w:multiLevelType w:val="multilevel"/>
    <w:tmpl w:val="8AB82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85570"/>
    <w:multiLevelType w:val="multilevel"/>
    <w:tmpl w:val="02F8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95146D"/>
    <w:multiLevelType w:val="multilevel"/>
    <w:tmpl w:val="A92A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E3278A"/>
    <w:multiLevelType w:val="multilevel"/>
    <w:tmpl w:val="14EC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A3387B"/>
    <w:multiLevelType w:val="multilevel"/>
    <w:tmpl w:val="1C88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986C5F"/>
    <w:multiLevelType w:val="multilevel"/>
    <w:tmpl w:val="A548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7B7673"/>
    <w:multiLevelType w:val="multilevel"/>
    <w:tmpl w:val="D8F6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854556"/>
    <w:multiLevelType w:val="multilevel"/>
    <w:tmpl w:val="939EA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767D62"/>
    <w:multiLevelType w:val="multilevel"/>
    <w:tmpl w:val="E2EE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7514BA"/>
    <w:multiLevelType w:val="multilevel"/>
    <w:tmpl w:val="A9304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616AFF"/>
    <w:multiLevelType w:val="multilevel"/>
    <w:tmpl w:val="FFA02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792201"/>
    <w:multiLevelType w:val="multilevel"/>
    <w:tmpl w:val="8F845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D51A4D"/>
    <w:multiLevelType w:val="multilevel"/>
    <w:tmpl w:val="59684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D91A57"/>
    <w:multiLevelType w:val="multilevel"/>
    <w:tmpl w:val="87B0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9718054">
    <w:abstractNumId w:val="3"/>
  </w:num>
  <w:num w:numId="2" w16cid:durableId="687096823">
    <w:abstractNumId w:val="10"/>
  </w:num>
  <w:num w:numId="3" w16cid:durableId="1361734846">
    <w:abstractNumId w:val="14"/>
  </w:num>
  <w:num w:numId="4" w16cid:durableId="1886484029">
    <w:abstractNumId w:val="11"/>
  </w:num>
  <w:num w:numId="5" w16cid:durableId="1487816250">
    <w:abstractNumId w:val="1"/>
  </w:num>
  <w:num w:numId="6" w16cid:durableId="641228803">
    <w:abstractNumId w:val="4"/>
  </w:num>
  <w:num w:numId="7" w16cid:durableId="619606164">
    <w:abstractNumId w:val="0"/>
  </w:num>
  <w:num w:numId="8" w16cid:durableId="1721595084">
    <w:abstractNumId w:val="13"/>
  </w:num>
  <w:num w:numId="9" w16cid:durableId="1932928971">
    <w:abstractNumId w:val="8"/>
  </w:num>
  <w:num w:numId="10" w16cid:durableId="1289434090">
    <w:abstractNumId w:val="6"/>
  </w:num>
  <w:num w:numId="11" w16cid:durableId="786580191">
    <w:abstractNumId w:val="5"/>
  </w:num>
  <w:num w:numId="12" w16cid:durableId="131749404">
    <w:abstractNumId w:val="9"/>
  </w:num>
  <w:num w:numId="13" w16cid:durableId="1080522131">
    <w:abstractNumId w:val="2"/>
  </w:num>
  <w:num w:numId="14" w16cid:durableId="873426826">
    <w:abstractNumId w:val="7"/>
  </w:num>
  <w:num w:numId="15" w16cid:durableId="21448814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67B"/>
    <w:rsid w:val="00033E1E"/>
    <w:rsid w:val="000D48B9"/>
    <w:rsid w:val="00112092"/>
    <w:rsid w:val="0036067B"/>
    <w:rsid w:val="0038223B"/>
    <w:rsid w:val="005D1140"/>
    <w:rsid w:val="007B020C"/>
    <w:rsid w:val="00803539"/>
    <w:rsid w:val="00881E49"/>
    <w:rsid w:val="008A27EE"/>
    <w:rsid w:val="00AA0ED7"/>
    <w:rsid w:val="00B25E73"/>
    <w:rsid w:val="00D025E6"/>
    <w:rsid w:val="00E96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EE2D1"/>
  <w15:chartTrackingRefBased/>
  <w15:docId w15:val="{F9A35B60-0D35-4EB2-AF11-73F246F5B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Times New Roman" w:hAnsi="Times New Roman" w:cs="Times New Roman" w:hint="default"/>
      <w:b w:val="0"/>
      <w:bCs w:val="0"/>
      <w:i/>
      <w:iCs/>
      <w:color w:val="000000"/>
      <w:sz w:val="28"/>
      <w:szCs w:val="28"/>
    </w:rPr>
  </w:style>
  <w:style w:type="paragraph" w:styleId="FootnoteText">
    <w:name w:val="footnote text"/>
    <w:basedOn w:val="Normal"/>
    <w:link w:val="FootnoteTextChar"/>
    <w:unhideWhenUsed/>
    <w:pPr>
      <w:spacing w:after="0" w:line="240" w:lineRule="auto"/>
    </w:pPr>
    <w:rPr>
      <w:sz w:val="20"/>
      <w:szCs w:val="20"/>
    </w:rPr>
  </w:style>
  <w:style w:type="character" w:customStyle="1" w:styleId="FootnoteTextChar">
    <w:name w:val="Footnote Text Char"/>
    <w:basedOn w:val="DefaultParagraphFont"/>
    <w:link w:val="FootnoteText"/>
    <w:rPr>
      <w:sz w:val="20"/>
      <w:szCs w:val="20"/>
    </w:rPr>
  </w:style>
  <w:style w:type="character" w:styleId="FootnoteReference">
    <w:name w:val="footnote reference"/>
    <w:aliases w:val="Ref,de nota al pie,Footnote text,ftref,BearingPoint,16 Point,Superscript 6 Point,fr,Footnote Text1,f1,Footnote + Arial,10 pt,Black,Footnote Text11,f,(NECG) Footnote Reference,BVI fnr,footnote ref,Footnote text + 13 pt,Re,SUPERS,Footno"/>
    <w:basedOn w:val="DefaultParagraphFont"/>
    <w:link w:val="FootnoteCharCharCharCharCharChar"/>
    <w:unhideWhenUsed/>
    <w:qFormat/>
    <w:rPr>
      <w:vertAlign w:val="superscript"/>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rPr>
      <w:rFonts w:eastAsia="Times New Roman" w:cs="Times New Roman"/>
      <w:b/>
      <w:bCs/>
      <w:sz w:val="27"/>
      <w:szCs w:val="27"/>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unhideWhenUsed/>
    <w:pPr>
      <w:spacing w:after="0" w:line="240" w:lineRule="auto"/>
      <w:jc w:val="both"/>
    </w:pPr>
    <w:rPr>
      <w:rFonts w:ascii="Courier New" w:eastAsia="Tahoma" w:hAnsi="Courier New" w:cs="Tahoma"/>
      <w:sz w:val="20"/>
      <w:szCs w:val="20"/>
      <w:lang w:val="x-none" w:eastAsia="x-none"/>
    </w:rPr>
  </w:style>
  <w:style w:type="character" w:customStyle="1" w:styleId="BodyTextChar">
    <w:name w:val="Body Text Char"/>
    <w:basedOn w:val="DefaultParagraphFont"/>
    <w:link w:val="BodyText"/>
    <w:rPr>
      <w:rFonts w:ascii="Courier New" w:eastAsia="Tahoma" w:hAnsi="Courier New" w:cs="Tahoma"/>
      <w:sz w:val="20"/>
      <w:szCs w:val="20"/>
      <w:lang w:val="x-none" w:eastAsia="x-none"/>
    </w:rPr>
  </w:style>
  <w:style w:type="paragraph" w:customStyle="1" w:styleId="FootnoteCharCharCharCharCharChar">
    <w:name w:val="Footnote Char Char Char Char Char Char"/>
    <w:aliases w:val="Footnote text Char Char Char Char Char Char,ftref Char Char Char Char Char Char,BearingPoint Char Char Char Char Char Char,16 Point Char Char Char Char Char Char,Footnote Char Char Char,ftref Cha"/>
    <w:basedOn w:val="Normal"/>
    <w:link w:val="FootnoteReference"/>
    <w:pPr>
      <w:spacing w:line="240" w:lineRule="exact"/>
    </w:pPr>
    <w:rPr>
      <w:vertAlign w:val="superscript"/>
    </w:rPr>
  </w:style>
  <w:style w:type="paragraph" w:styleId="BodyText2">
    <w:name w:val="Body Text 2"/>
    <w:basedOn w:val="Normal"/>
    <w:link w:val="BodyText2Char"/>
    <w:uiPriority w:val="99"/>
    <w:unhideWhenUsed/>
    <w:pPr>
      <w:spacing w:after="120" w:line="480" w:lineRule="auto"/>
    </w:pPr>
    <w:rPr>
      <w:rFonts w:eastAsia="Calibri" w:cs="Times New Roman"/>
    </w:rPr>
  </w:style>
  <w:style w:type="character" w:customStyle="1" w:styleId="BodyText2Char">
    <w:name w:val="Body Text 2 Char"/>
    <w:basedOn w:val="DefaultParagraphFont"/>
    <w:link w:val="BodyText2"/>
    <w:uiPriority w:val="99"/>
    <w:rPr>
      <w:rFonts w:eastAsia="Calibri" w:cs="Times New Roman"/>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rsid w:val="008035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912">
      <w:bodyDiv w:val="1"/>
      <w:marLeft w:val="0"/>
      <w:marRight w:val="0"/>
      <w:marTop w:val="0"/>
      <w:marBottom w:val="0"/>
      <w:divBdr>
        <w:top w:val="none" w:sz="0" w:space="0" w:color="auto"/>
        <w:left w:val="none" w:sz="0" w:space="0" w:color="auto"/>
        <w:bottom w:val="none" w:sz="0" w:space="0" w:color="auto"/>
        <w:right w:val="none" w:sz="0" w:space="0" w:color="auto"/>
      </w:divBdr>
    </w:div>
    <w:div w:id="51973690">
      <w:bodyDiv w:val="1"/>
      <w:marLeft w:val="0"/>
      <w:marRight w:val="0"/>
      <w:marTop w:val="0"/>
      <w:marBottom w:val="0"/>
      <w:divBdr>
        <w:top w:val="none" w:sz="0" w:space="0" w:color="auto"/>
        <w:left w:val="none" w:sz="0" w:space="0" w:color="auto"/>
        <w:bottom w:val="none" w:sz="0" w:space="0" w:color="auto"/>
        <w:right w:val="none" w:sz="0" w:space="0" w:color="auto"/>
      </w:divBdr>
    </w:div>
    <w:div w:id="245770503">
      <w:bodyDiv w:val="1"/>
      <w:marLeft w:val="0"/>
      <w:marRight w:val="0"/>
      <w:marTop w:val="0"/>
      <w:marBottom w:val="0"/>
      <w:divBdr>
        <w:top w:val="none" w:sz="0" w:space="0" w:color="auto"/>
        <w:left w:val="none" w:sz="0" w:space="0" w:color="auto"/>
        <w:bottom w:val="none" w:sz="0" w:space="0" w:color="auto"/>
        <w:right w:val="none" w:sz="0" w:space="0" w:color="auto"/>
      </w:divBdr>
    </w:div>
    <w:div w:id="327177072">
      <w:bodyDiv w:val="1"/>
      <w:marLeft w:val="0"/>
      <w:marRight w:val="0"/>
      <w:marTop w:val="0"/>
      <w:marBottom w:val="0"/>
      <w:divBdr>
        <w:top w:val="none" w:sz="0" w:space="0" w:color="auto"/>
        <w:left w:val="none" w:sz="0" w:space="0" w:color="auto"/>
        <w:bottom w:val="none" w:sz="0" w:space="0" w:color="auto"/>
        <w:right w:val="none" w:sz="0" w:space="0" w:color="auto"/>
      </w:divBdr>
    </w:div>
    <w:div w:id="606698353">
      <w:bodyDiv w:val="1"/>
      <w:marLeft w:val="0"/>
      <w:marRight w:val="0"/>
      <w:marTop w:val="0"/>
      <w:marBottom w:val="0"/>
      <w:divBdr>
        <w:top w:val="none" w:sz="0" w:space="0" w:color="auto"/>
        <w:left w:val="none" w:sz="0" w:space="0" w:color="auto"/>
        <w:bottom w:val="none" w:sz="0" w:space="0" w:color="auto"/>
        <w:right w:val="none" w:sz="0" w:space="0" w:color="auto"/>
      </w:divBdr>
    </w:div>
    <w:div w:id="717051396">
      <w:bodyDiv w:val="1"/>
      <w:marLeft w:val="0"/>
      <w:marRight w:val="0"/>
      <w:marTop w:val="0"/>
      <w:marBottom w:val="0"/>
      <w:divBdr>
        <w:top w:val="none" w:sz="0" w:space="0" w:color="auto"/>
        <w:left w:val="none" w:sz="0" w:space="0" w:color="auto"/>
        <w:bottom w:val="none" w:sz="0" w:space="0" w:color="auto"/>
        <w:right w:val="none" w:sz="0" w:space="0" w:color="auto"/>
      </w:divBdr>
    </w:div>
    <w:div w:id="771046443">
      <w:bodyDiv w:val="1"/>
      <w:marLeft w:val="0"/>
      <w:marRight w:val="0"/>
      <w:marTop w:val="0"/>
      <w:marBottom w:val="0"/>
      <w:divBdr>
        <w:top w:val="none" w:sz="0" w:space="0" w:color="auto"/>
        <w:left w:val="none" w:sz="0" w:space="0" w:color="auto"/>
        <w:bottom w:val="none" w:sz="0" w:space="0" w:color="auto"/>
        <w:right w:val="none" w:sz="0" w:space="0" w:color="auto"/>
      </w:divBdr>
    </w:div>
    <w:div w:id="878278232">
      <w:bodyDiv w:val="1"/>
      <w:marLeft w:val="0"/>
      <w:marRight w:val="0"/>
      <w:marTop w:val="0"/>
      <w:marBottom w:val="0"/>
      <w:divBdr>
        <w:top w:val="none" w:sz="0" w:space="0" w:color="auto"/>
        <w:left w:val="none" w:sz="0" w:space="0" w:color="auto"/>
        <w:bottom w:val="none" w:sz="0" w:space="0" w:color="auto"/>
        <w:right w:val="none" w:sz="0" w:space="0" w:color="auto"/>
      </w:divBdr>
    </w:div>
    <w:div w:id="910849925">
      <w:bodyDiv w:val="1"/>
      <w:marLeft w:val="0"/>
      <w:marRight w:val="0"/>
      <w:marTop w:val="0"/>
      <w:marBottom w:val="0"/>
      <w:divBdr>
        <w:top w:val="none" w:sz="0" w:space="0" w:color="auto"/>
        <w:left w:val="none" w:sz="0" w:space="0" w:color="auto"/>
        <w:bottom w:val="none" w:sz="0" w:space="0" w:color="auto"/>
        <w:right w:val="none" w:sz="0" w:space="0" w:color="auto"/>
      </w:divBdr>
    </w:div>
    <w:div w:id="169379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44/2016/NQ-H%C4%90ND&amp;match=True&amp;area=2&amp;lan=1&amp;bday=08/12/2016&amp;eday=08/12/201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phap-luat/tim-van-ban.aspx?keyword=44/2016/NQ-H%C4%90ND&amp;match=True&amp;area=2&amp;lan=1&amp;bday=08/12/2016&amp;eday=08/12/2016" TargetMode="External"/><Relationship Id="rId5" Type="http://schemas.openxmlformats.org/officeDocument/2006/relationships/webSettings" Target="webSettings.xml"/><Relationship Id="rId10" Type="http://schemas.openxmlformats.org/officeDocument/2006/relationships/hyperlink" Target="https://thuvienphapluat.vn/phap-luat/tim-van-ban.aspx?keyword=44/2016/NQ-H%C4%90ND&amp;match=True&amp;area=2&amp;lan=1&amp;bday=08/12/2016&amp;eday=08/12/2016" TargetMode="External"/><Relationship Id="rId4" Type="http://schemas.openxmlformats.org/officeDocument/2006/relationships/settings" Target="settings.xml"/><Relationship Id="rId9" Type="http://schemas.openxmlformats.org/officeDocument/2006/relationships/hyperlink" Target="https://thuvienphapluat.vn/phap-luat/tim-van-ban.aspx?keyword=44/2016/NQ-H%C4%90ND&amp;match=True&amp;area=2&amp;lan=1&amp;bday=08/12/2016&amp;eday=08/12/201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BFBCC-91D5-41B8-886A-80633B1B4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Phòng Thi đua - Khen thưởng, Sở Nội vụ</vt:lpstr>
    </vt:vector>
  </TitlesOfParts>
  <Company>Microsoft</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Thi đua - Khen thưởng, Sở Nội vụ</dc:title>
  <dc:subject/>
  <dc:creator>Admin</dc:creator>
  <cp:keywords/>
  <dc:description/>
  <cp:lastModifiedBy>Phuong Hoang Thi Lan</cp:lastModifiedBy>
  <cp:revision>4</cp:revision>
  <dcterms:created xsi:type="dcterms:W3CDTF">2026-01-09T07:55:00Z</dcterms:created>
  <dcterms:modified xsi:type="dcterms:W3CDTF">2026-05-24T09:46:00Z</dcterms:modified>
</cp:coreProperties>
</file>